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9F" w:rsidRDefault="00CE7D9F" w:rsidP="00CE7D9F">
      <w:pPr>
        <w:tabs>
          <w:tab w:val="left" w:pos="8789"/>
        </w:tabs>
        <w:spacing w:before="150" w:line="276" w:lineRule="auto"/>
        <w:ind w:right="281"/>
        <w:jc w:val="center"/>
        <w:rPr>
          <w:rFonts w:eastAsia="inherit"/>
          <w:b/>
          <w:bCs/>
          <w:color w:val="1D2129"/>
          <w:sz w:val="28"/>
          <w:szCs w:val="28"/>
        </w:rPr>
      </w:pPr>
      <w:r>
        <w:rPr>
          <w:rFonts w:eastAsia="inherit"/>
          <w:b/>
          <w:bCs/>
          <w:color w:val="1D2129"/>
          <w:sz w:val="28"/>
          <w:szCs w:val="28"/>
        </w:rPr>
        <w:t>CITTA’ DI VITTORIA</w:t>
      </w:r>
    </w:p>
    <w:p w:rsidR="00CE7D9F" w:rsidRDefault="00CE7D9F" w:rsidP="00CE7D9F">
      <w:pPr>
        <w:tabs>
          <w:tab w:val="left" w:pos="8789"/>
        </w:tabs>
        <w:spacing w:before="150" w:line="276" w:lineRule="auto"/>
        <w:ind w:right="281"/>
        <w:jc w:val="center"/>
        <w:rPr>
          <w:rFonts w:eastAsia="inherit"/>
          <w:b/>
          <w:bCs/>
          <w:color w:val="1D2129"/>
          <w:sz w:val="28"/>
          <w:szCs w:val="28"/>
        </w:rPr>
      </w:pPr>
    </w:p>
    <w:p w:rsidR="00CE7D9F" w:rsidRDefault="00CE7D9F" w:rsidP="00CE7D9F">
      <w:pPr>
        <w:tabs>
          <w:tab w:val="left" w:pos="8789"/>
        </w:tabs>
        <w:spacing w:before="150" w:line="276" w:lineRule="auto"/>
        <w:ind w:right="281"/>
        <w:jc w:val="center"/>
        <w:rPr>
          <w:rFonts w:eastAsia="inherit"/>
          <w:b/>
          <w:bCs/>
          <w:color w:val="1D2129"/>
          <w:sz w:val="28"/>
          <w:szCs w:val="28"/>
        </w:rPr>
      </w:pPr>
      <w:r>
        <w:rPr>
          <w:rFonts w:eastAsia="inherit"/>
          <w:b/>
          <w:bCs/>
          <w:color w:val="1D2129"/>
          <w:sz w:val="28"/>
          <w:szCs w:val="28"/>
        </w:rPr>
        <w:t>Mercoledì 22  Aprile  2020</w:t>
      </w:r>
    </w:p>
    <w:p w:rsidR="00CE7D9F" w:rsidRDefault="00CE7D9F" w:rsidP="00CE7D9F">
      <w:pPr>
        <w:tabs>
          <w:tab w:val="left" w:pos="8789"/>
        </w:tabs>
        <w:spacing w:before="150" w:line="276" w:lineRule="auto"/>
        <w:ind w:right="281"/>
        <w:jc w:val="center"/>
        <w:rPr>
          <w:rFonts w:eastAsia="inherit"/>
          <w:b/>
          <w:bCs/>
          <w:color w:val="1D2129"/>
          <w:sz w:val="28"/>
          <w:szCs w:val="28"/>
        </w:rPr>
      </w:pPr>
    </w:p>
    <w:p w:rsidR="00CE7D9F" w:rsidRDefault="00CE7D9F" w:rsidP="00CE7D9F">
      <w:pPr>
        <w:tabs>
          <w:tab w:val="left" w:pos="8789"/>
        </w:tabs>
        <w:spacing w:before="150" w:line="276" w:lineRule="auto"/>
        <w:ind w:right="281"/>
        <w:jc w:val="center"/>
        <w:rPr>
          <w:rFonts w:eastAsia="inherit"/>
          <w:b/>
          <w:bCs/>
          <w:color w:val="1D2129"/>
          <w:sz w:val="28"/>
          <w:szCs w:val="28"/>
        </w:rPr>
      </w:pPr>
    </w:p>
    <w:p w:rsidR="00947F1D" w:rsidRDefault="00947F1D" w:rsidP="00947F1D">
      <w:pPr>
        <w:rPr>
          <w:rFonts w:eastAsia="inherit"/>
          <w:b/>
          <w:bCs/>
          <w:color w:val="1D2129"/>
          <w:sz w:val="28"/>
          <w:szCs w:val="28"/>
          <w:u w:val="single"/>
        </w:rPr>
      </w:pPr>
      <w:r>
        <w:rPr>
          <w:rFonts w:eastAsia="inherit"/>
          <w:b/>
          <w:bCs/>
          <w:color w:val="1D2129"/>
          <w:sz w:val="28"/>
          <w:szCs w:val="28"/>
          <w:u w:val="single"/>
        </w:rPr>
        <w:t>Comunicato stampa n. 310</w:t>
      </w:r>
    </w:p>
    <w:p w:rsidR="00947F1D" w:rsidRPr="00110170" w:rsidRDefault="00947F1D" w:rsidP="00947F1D">
      <w:pPr>
        <w:rPr>
          <w:rFonts w:eastAsia="inherit"/>
          <w:b/>
          <w:bCs/>
          <w:color w:val="000000"/>
          <w:sz w:val="24"/>
          <w:szCs w:val="24"/>
        </w:rPr>
      </w:pPr>
      <w:r w:rsidRPr="00110170">
        <w:rPr>
          <w:rFonts w:eastAsia="inherit"/>
          <w:b/>
          <w:bCs/>
          <w:color w:val="000000"/>
          <w:sz w:val="24"/>
          <w:szCs w:val="24"/>
        </w:rPr>
        <w:t>Procedura telematica per il rilascio dei buoni spesa</w:t>
      </w:r>
    </w:p>
    <w:p w:rsidR="00947F1D" w:rsidRDefault="00947F1D" w:rsidP="00947F1D">
      <w:pPr>
        <w:rPr>
          <w:rFonts w:eastAsia="inherit"/>
          <w:bCs/>
          <w:color w:val="000000"/>
          <w:sz w:val="24"/>
          <w:szCs w:val="24"/>
        </w:rPr>
      </w:pPr>
      <w:r>
        <w:rPr>
          <w:rFonts w:eastAsia="inherit"/>
          <w:bCs/>
          <w:color w:val="000000"/>
          <w:sz w:val="24"/>
          <w:szCs w:val="24"/>
        </w:rPr>
        <w:t>Snellire le procedure per accede</w:t>
      </w:r>
      <w:r w:rsidR="00EA1137">
        <w:rPr>
          <w:rFonts w:eastAsia="inherit"/>
          <w:bCs/>
          <w:color w:val="000000"/>
          <w:sz w:val="24"/>
          <w:szCs w:val="24"/>
        </w:rPr>
        <w:t>re ai buoni spesa. Con questo o</w:t>
      </w:r>
      <w:bookmarkStart w:id="0" w:name="_GoBack"/>
      <w:bookmarkEnd w:id="0"/>
      <w:r>
        <w:rPr>
          <w:rFonts w:eastAsia="inherit"/>
          <w:bCs/>
          <w:color w:val="000000"/>
          <w:sz w:val="24"/>
          <w:szCs w:val="24"/>
        </w:rPr>
        <w:t xml:space="preserve">biettivo i Servizi Sociali di Vittoria hanno avviato una nuova procedura per migliorare l’accesso e accelerare l’erogazione dei  buoni spesa. </w:t>
      </w:r>
    </w:p>
    <w:p w:rsidR="00947F1D" w:rsidRDefault="00947F1D" w:rsidP="00947F1D">
      <w:pPr>
        <w:rPr>
          <w:rFonts w:eastAsia="inherit"/>
          <w:bCs/>
          <w:color w:val="000000"/>
          <w:sz w:val="24"/>
          <w:szCs w:val="24"/>
        </w:rPr>
      </w:pPr>
      <w:r>
        <w:rPr>
          <w:rFonts w:eastAsia="inherit"/>
          <w:bCs/>
          <w:color w:val="000000"/>
          <w:sz w:val="24"/>
          <w:szCs w:val="24"/>
        </w:rPr>
        <w:t xml:space="preserve">Un nuovo modulo on-line si troverà, da venerdì, sul sito del Comune. Il cittadino dovrà  compilare il modello ed inviare la richiesta; in tempo reale il sistema acquisirà la richiesta che sarà valutata dagli uffici e, se esitata positivamente,  trasmetterà un messaggio al cellulare del richiedente  di avvenuta accettazione. Il richiedente riceverà i buoni spesa all’indirizzo email indicato e potrà recarsi a fare la spesa nel supermercato convenzionato e da lui indicato nella domanda. Inoltre,  dalla stessa piattaforma, ognuno dei supermercati aderenti all’iniziativa potrà prendere visione del numero di utenti che vorranno andare a spendere i loro buoni spesa nel proprio esercizio commerciale. </w:t>
      </w:r>
    </w:p>
    <w:p w:rsidR="00947F1D" w:rsidRPr="00E751E4" w:rsidRDefault="00947F1D" w:rsidP="00947F1D">
      <w:pPr>
        <w:rPr>
          <w:rFonts w:eastAsia="inherit"/>
          <w:bCs/>
          <w:color w:val="000000"/>
          <w:sz w:val="24"/>
          <w:szCs w:val="24"/>
        </w:rPr>
      </w:pPr>
      <w:r>
        <w:rPr>
          <w:rFonts w:eastAsia="inherit"/>
          <w:bCs/>
          <w:color w:val="000000"/>
          <w:sz w:val="24"/>
          <w:szCs w:val="24"/>
        </w:rPr>
        <w:t xml:space="preserve">“Chiediamo ai supermercati </w:t>
      </w:r>
      <w:r w:rsidRPr="007446BD">
        <w:rPr>
          <w:rFonts w:eastAsia="inherit"/>
          <w:bCs/>
          <w:color w:val="000000"/>
          <w:sz w:val="24"/>
          <w:szCs w:val="24"/>
        </w:rPr>
        <w:t>convenzionati con il Comune,</w:t>
      </w:r>
      <w:r>
        <w:rPr>
          <w:rFonts w:eastAsia="inherit"/>
          <w:bCs/>
          <w:color w:val="000000"/>
          <w:sz w:val="24"/>
          <w:szCs w:val="24"/>
        </w:rPr>
        <w:t xml:space="preserve"> di fare attenzione</w:t>
      </w:r>
      <w:r w:rsidRPr="007446BD">
        <w:rPr>
          <w:rFonts w:eastAsia="inherit"/>
          <w:bCs/>
          <w:color w:val="000000"/>
          <w:sz w:val="24"/>
          <w:szCs w:val="24"/>
        </w:rPr>
        <w:t xml:space="preserve"> per i buoni spesa, affinché ai cittadini venga consentito l’acquisto solo di prodotti alimentari e di prima necess</w:t>
      </w:r>
      <w:r>
        <w:rPr>
          <w:rFonts w:eastAsia="inherit"/>
          <w:bCs/>
          <w:color w:val="000000"/>
          <w:sz w:val="24"/>
          <w:szCs w:val="24"/>
        </w:rPr>
        <w:t>ità, escludendo categoricamente la vendita o l’acquisto dei  “Gratta e vinci”.</w:t>
      </w:r>
      <w:r w:rsidRPr="007446BD">
        <w:rPr>
          <w:rFonts w:eastAsia="inherit"/>
          <w:bCs/>
          <w:color w:val="000000"/>
          <w:sz w:val="24"/>
          <w:szCs w:val="24"/>
        </w:rPr>
        <w:t xml:space="preserve"> La polizia municipale si occuperà di effettuare controll</w:t>
      </w:r>
      <w:r>
        <w:rPr>
          <w:rFonts w:eastAsia="inherit"/>
          <w:bCs/>
          <w:color w:val="000000"/>
          <w:sz w:val="24"/>
          <w:szCs w:val="24"/>
        </w:rPr>
        <w:t>i seri a campione, in tal senso”- ha concluso la Commissione straordinaria.</w:t>
      </w:r>
    </w:p>
    <w:p w:rsidR="00947F1D" w:rsidRDefault="00947F1D" w:rsidP="00947F1D">
      <w:pPr>
        <w:tabs>
          <w:tab w:val="left" w:pos="8789"/>
        </w:tabs>
        <w:spacing w:before="150" w:line="200" w:lineRule="atLeast"/>
        <w:ind w:right="281"/>
        <w:jc w:val="right"/>
        <w:rPr>
          <w:rStyle w:val="Enfasigrassetto"/>
          <w:rFonts w:eastAsia="Arial Unicode MS"/>
          <w:color w:val="1D2129"/>
          <w:spacing w:val="-1"/>
          <w:sz w:val="24"/>
          <w:szCs w:val="24"/>
        </w:rPr>
      </w:pPr>
      <w:r>
        <w:rPr>
          <w:rStyle w:val="Enfasigrassetto"/>
          <w:rFonts w:eastAsia="Arial Unicode MS"/>
          <w:color w:val="1D2129"/>
          <w:spacing w:val="-1"/>
          <w:sz w:val="24"/>
          <w:szCs w:val="24"/>
        </w:rPr>
        <w:t xml:space="preserve">Sonia Iacono </w:t>
      </w:r>
    </w:p>
    <w:p w:rsidR="00947F1D" w:rsidRDefault="00947F1D" w:rsidP="00947F1D">
      <w:pPr>
        <w:tabs>
          <w:tab w:val="left" w:pos="8789"/>
        </w:tabs>
        <w:suppressAutoHyphens w:val="0"/>
        <w:autoSpaceDE w:val="0"/>
        <w:spacing w:before="150" w:line="276" w:lineRule="auto"/>
        <w:ind w:left="298" w:right="281" w:firstLine="11"/>
        <w:jc w:val="right"/>
        <w:rPr>
          <w:rStyle w:val="Enfasigrassetto"/>
          <w:rFonts w:eastAsia="Arial Unicode MS"/>
          <w:b w:val="0"/>
          <w:i/>
          <w:color w:val="000000"/>
          <w:spacing w:val="-1"/>
          <w:sz w:val="24"/>
          <w:szCs w:val="24"/>
          <w:shd w:val="clear" w:color="auto" w:fill="FFFFFF"/>
        </w:rPr>
      </w:pPr>
      <w:r>
        <w:rPr>
          <w:rStyle w:val="Enfasigrassetto"/>
          <w:rFonts w:eastAsia="Arial Unicode MS"/>
          <w:b w:val="0"/>
          <w:i/>
          <w:color w:val="000000"/>
          <w:spacing w:val="-1"/>
          <w:sz w:val="24"/>
          <w:szCs w:val="24"/>
          <w:shd w:val="clear" w:color="auto" w:fill="FFFFFF"/>
        </w:rPr>
        <w:t>Portavoce Commissione Straordinaria  Comune di Vittoria</w:t>
      </w:r>
    </w:p>
    <w:p w:rsidR="00BC14FE" w:rsidRDefault="00BC14FE"/>
    <w:p w:rsidR="00BC14FE" w:rsidRDefault="00BC14FE"/>
    <w:p w:rsidR="00BC14FE" w:rsidRDefault="00BC14FE"/>
    <w:sectPr w:rsidR="00BC14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A5" w:rsidRDefault="003E42A5" w:rsidP="00BC14FE">
      <w:r>
        <w:separator/>
      </w:r>
    </w:p>
  </w:endnote>
  <w:endnote w:type="continuationSeparator" w:id="0">
    <w:p w:rsidR="003E42A5" w:rsidRDefault="003E42A5" w:rsidP="00BC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A5" w:rsidRDefault="003E42A5" w:rsidP="00BC14FE">
      <w:r>
        <w:separator/>
      </w:r>
    </w:p>
  </w:footnote>
  <w:footnote w:type="continuationSeparator" w:id="0">
    <w:p w:rsidR="003E42A5" w:rsidRDefault="003E42A5" w:rsidP="00BC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FE" w:rsidRDefault="00BC14FE" w:rsidP="00BC14F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38175" cy="790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E"/>
    <w:rsid w:val="003E42A5"/>
    <w:rsid w:val="00947F1D"/>
    <w:rsid w:val="00A54890"/>
    <w:rsid w:val="00BC14FE"/>
    <w:rsid w:val="00CE7D9F"/>
    <w:rsid w:val="00E10543"/>
    <w:rsid w:val="00E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4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C14F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C14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C1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4F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4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C14F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C14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C1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4F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2020-04-22T15:30:00Z</dcterms:created>
  <dcterms:modified xsi:type="dcterms:W3CDTF">2020-04-22T15:30:00Z</dcterms:modified>
</cp:coreProperties>
</file>